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45A1" w14:textId="05822CA3" w:rsidR="00A5073C" w:rsidRDefault="00A5073C" w:rsidP="00A507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F70F80" w14:textId="3A1A9ABC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9AEF43E" w14:textId="37DCAF1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836B50B" w14:textId="55CC21B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13373916" w14:textId="4895CA46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7189C320" w14:textId="77777777" w:rsidR="00DF31B6" w:rsidRDefault="00DF31B6" w:rsidP="000F7ED7">
      <w:pPr>
        <w:jc w:val="center"/>
        <w:rPr>
          <w:rFonts w:cstheme="minorHAnsi"/>
          <w:b/>
          <w:bCs/>
          <w:sz w:val="32"/>
          <w:szCs w:val="32"/>
        </w:rPr>
      </w:pPr>
    </w:p>
    <w:p w14:paraId="4F47084F" w14:textId="3A08DA00" w:rsidR="00DF31B6" w:rsidRPr="00FB15C8" w:rsidRDefault="00DF31B6" w:rsidP="000F7ED7">
      <w:pPr>
        <w:jc w:val="center"/>
        <w:rPr>
          <w:rFonts w:cstheme="minorHAnsi"/>
          <w:b/>
          <w:bCs/>
          <w:sz w:val="32"/>
          <w:szCs w:val="32"/>
        </w:rPr>
      </w:pPr>
      <w:r w:rsidRPr="00FB15C8">
        <w:rPr>
          <w:rFonts w:cstheme="minorHAnsi"/>
          <w:b/>
          <w:bCs/>
          <w:sz w:val="32"/>
          <w:szCs w:val="32"/>
        </w:rPr>
        <w:t xml:space="preserve">A Sanremo l’evento di chiusura del </w:t>
      </w:r>
      <w:r w:rsidR="000F7ED7" w:rsidRPr="00FB15C8">
        <w:rPr>
          <w:rFonts w:cstheme="minorHAnsi"/>
          <w:b/>
          <w:bCs/>
          <w:sz w:val="32"/>
          <w:szCs w:val="32"/>
        </w:rPr>
        <w:t>Progetto Interreg-Alcotra</w:t>
      </w:r>
      <w:r w:rsidRPr="00FB15C8">
        <w:rPr>
          <w:rFonts w:cstheme="minorHAnsi"/>
          <w:b/>
          <w:bCs/>
          <w:sz w:val="32"/>
          <w:szCs w:val="32"/>
        </w:rPr>
        <w:t xml:space="preserve"> dedicato ai fiori eduli ed alle erbe aromatiche</w:t>
      </w:r>
    </w:p>
    <w:p w14:paraId="47BD23FE" w14:textId="77777777" w:rsidR="00DF31B6" w:rsidRPr="00FB15C8" w:rsidRDefault="00DF31B6" w:rsidP="000F7ED7">
      <w:pPr>
        <w:jc w:val="center"/>
        <w:rPr>
          <w:rFonts w:cstheme="minorHAnsi"/>
          <w:b/>
          <w:bCs/>
          <w:sz w:val="32"/>
          <w:szCs w:val="32"/>
        </w:rPr>
      </w:pPr>
    </w:p>
    <w:p w14:paraId="3B7B5AD3" w14:textId="52077705" w:rsidR="000F7ED7" w:rsidRPr="00FB15C8" w:rsidRDefault="000F7ED7" w:rsidP="004C5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  <w:r w:rsidRPr="00FB15C8">
        <w:rPr>
          <w:rFonts w:asciiTheme="minorHAnsi" w:hAnsiTheme="minorHAnsi" w:cstheme="minorHAnsi"/>
          <w:color w:val="172B4D"/>
          <w:spacing w:val="-1"/>
        </w:rPr>
        <w:t>Il 15 marzo 2023, presso il Villaggio dei fiori di Sanremo (</w:t>
      </w:r>
      <w:proofErr w:type="spellStart"/>
      <w:r w:rsidRPr="00FB15C8">
        <w:rPr>
          <w:rStyle w:val="s1ppyq"/>
          <w:rFonts w:asciiTheme="minorHAnsi" w:hAnsiTheme="minorHAnsi" w:cstheme="minorHAnsi"/>
        </w:rPr>
        <w:t>Str</w:t>
      </w:r>
      <w:proofErr w:type="spellEnd"/>
      <w:r w:rsidRPr="00FB15C8">
        <w:rPr>
          <w:rStyle w:val="s1ppyq"/>
          <w:rFonts w:asciiTheme="minorHAnsi" w:hAnsiTheme="minorHAnsi" w:cstheme="minorHAnsi"/>
        </w:rPr>
        <w:t>. Tiro a Volo, 3 – Sanremo - IM</w:t>
      </w:r>
      <w:r w:rsidRPr="00FB15C8">
        <w:rPr>
          <w:rFonts w:asciiTheme="minorHAnsi" w:hAnsiTheme="minorHAnsi" w:cstheme="minorHAnsi"/>
          <w:spacing w:val="-1"/>
        </w:rPr>
        <w:t xml:space="preserve">), </w:t>
      </w:r>
      <w:r w:rsidRPr="00FB15C8">
        <w:rPr>
          <w:rFonts w:asciiTheme="minorHAnsi" w:hAnsiTheme="minorHAnsi" w:cstheme="minorHAnsi"/>
          <w:color w:val="172B4D"/>
          <w:spacing w:val="-1"/>
        </w:rPr>
        <w:t>si terrà l’evento di chiusura del progetto Interreg-Alcotra ANTES.</w:t>
      </w:r>
    </w:p>
    <w:p w14:paraId="3733C996" w14:textId="1F645DFD" w:rsidR="001521B9" w:rsidRPr="00FB15C8" w:rsidRDefault="00FB15C8" w:rsidP="001521B9">
      <w:pPr>
        <w:spacing w:line="276" w:lineRule="auto"/>
        <w:jc w:val="both"/>
        <w:rPr>
          <w:rFonts w:cstheme="minorHAnsi"/>
        </w:rPr>
      </w:pPr>
      <w:r w:rsidRPr="00FB15C8">
        <w:rPr>
          <w:rFonts w:cstheme="minorHAnsi"/>
        </w:rPr>
        <w:t>ANTES</w:t>
      </w:r>
      <w:r w:rsidR="001521B9" w:rsidRPr="00FB15C8">
        <w:rPr>
          <w:rFonts w:cstheme="minorHAnsi"/>
        </w:rPr>
        <w:t xml:space="preserve">, candidato con successo sul programma Interreg-Alcotra 2014-2020 ha operato in un contesto di cooperazione transfrontaliera con l’obiettivo di capitalizzare i risultati e le attività prodotte in due progetti predecessori: ANTEA ed ESSICA.  Il nuovo progetto ha riunito alcuni dei partner precedenti </w:t>
      </w:r>
      <w:r w:rsidR="00A033C3" w:rsidRPr="00FB15C8">
        <w:rPr>
          <w:rFonts w:cstheme="minorHAnsi"/>
        </w:rPr>
        <w:t xml:space="preserve">ponendo </w:t>
      </w:r>
      <w:r w:rsidR="001521B9" w:rsidRPr="00FB15C8">
        <w:rPr>
          <w:rFonts w:cstheme="minorHAnsi"/>
        </w:rPr>
        <w:t xml:space="preserve">attenzione al confezionamento, alle caratteristiche nutrizionali e metaboliche legate alla salute umana. </w:t>
      </w:r>
      <w:r w:rsidRPr="00FB15C8">
        <w:rPr>
          <w:rFonts w:cstheme="minorHAnsi"/>
        </w:rPr>
        <w:t xml:space="preserve">ANTES </w:t>
      </w:r>
      <w:r w:rsidR="001521B9" w:rsidRPr="00FB15C8">
        <w:rPr>
          <w:rFonts w:cstheme="minorHAnsi"/>
        </w:rPr>
        <w:t xml:space="preserve">aveva infatti tra gli obiettivi quello di divulgare la cultura dell’utilizzo dei fiori eduli accompagnati da erbe aromatiche per impiego come ingrediente di preparazioni originali e di qualità.  Nello specifico </w:t>
      </w:r>
      <w:r w:rsidRPr="00FB15C8">
        <w:rPr>
          <w:rFonts w:cstheme="minorHAnsi"/>
        </w:rPr>
        <w:t>il progetto</w:t>
      </w:r>
      <w:r w:rsidR="001521B9" w:rsidRPr="00FB15C8">
        <w:rPr>
          <w:rFonts w:cstheme="minorHAnsi"/>
        </w:rPr>
        <w:t xml:space="preserve"> ha perseguito l’obiettivo di creare un modello utile ad altre filiere agro-alimentari emergenti con un ampliamento dell’offerta produttiva per i fiori commestibili.</w:t>
      </w:r>
    </w:p>
    <w:p w14:paraId="7F97D243" w14:textId="77777777" w:rsidR="001521B9" w:rsidRPr="00FB15C8" w:rsidRDefault="001521B9" w:rsidP="001521B9">
      <w:pPr>
        <w:spacing w:line="276" w:lineRule="auto"/>
        <w:jc w:val="both"/>
        <w:rPr>
          <w:rFonts w:cstheme="minorHAnsi"/>
        </w:rPr>
      </w:pPr>
    </w:p>
    <w:p w14:paraId="036DE931" w14:textId="007CD218" w:rsidR="001521B9" w:rsidRPr="00FB15C8" w:rsidRDefault="001521B9" w:rsidP="001521B9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  <w:r w:rsidRPr="00FB15C8">
        <w:rPr>
          <w:rFonts w:asciiTheme="minorHAnsi" w:hAnsiTheme="minorHAnsi" w:cstheme="minorHAnsi"/>
        </w:rPr>
        <w:t xml:space="preserve">I risultati </w:t>
      </w:r>
      <w:r w:rsidR="00FB15C8" w:rsidRPr="00FB15C8">
        <w:rPr>
          <w:rFonts w:asciiTheme="minorHAnsi" w:hAnsiTheme="minorHAnsi" w:cstheme="minorHAnsi"/>
        </w:rPr>
        <w:t>di ANTES</w:t>
      </w:r>
      <w:r w:rsidRPr="00FB15C8">
        <w:rPr>
          <w:rFonts w:asciiTheme="minorHAnsi" w:hAnsiTheme="minorHAnsi" w:cstheme="minorHAnsi"/>
        </w:rPr>
        <w:t xml:space="preserve"> saranno illustrati nel corso dell’evento conclusivo del progetto.</w:t>
      </w:r>
    </w:p>
    <w:p w14:paraId="13DB3DFE" w14:textId="007E8DC3" w:rsidR="001521B9" w:rsidRPr="00FB15C8" w:rsidRDefault="001521B9" w:rsidP="001521B9">
      <w:pPr>
        <w:spacing w:line="276" w:lineRule="auto"/>
        <w:rPr>
          <w:rFonts w:cstheme="minorHAnsi"/>
        </w:rPr>
      </w:pPr>
      <w:r w:rsidRPr="00FB15C8">
        <w:rPr>
          <w:rFonts w:cstheme="minorHAnsi"/>
          <w:color w:val="172B4D"/>
          <w:spacing w:val="-1"/>
        </w:rPr>
        <w:t xml:space="preserve">Nella stessa giornata inoltre si svolgerà un </w:t>
      </w:r>
      <w:r w:rsidRPr="00FB15C8">
        <w:rPr>
          <w:rFonts w:cstheme="minorHAnsi"/>
        </w:rPr>
        <w:t xml:space="preserve">contest gastronomico che coinvolge tre Istituti alberghieri: Ruffini-Aicardi di </w:t>
      </w:r>
      <w:r w:rsidR="00C27CE5" w:rsidRPr="00FB15C8">
        <w:rPr>
          <w:rFonts w:cstheme="minorHAnsi"/>
        </w:rPr>
        <w:t>T</w:t>
      </w:r>
      <w:r w:rsidRPr="00FB15C8">
        <w:rPr>
          <w:rFonts w:cstheme="minorHAnsi"/>
        </w:rPr>
        <w:t xml:space="preserve">aggia (IM) e </w:t>
      </w:r>
      <w:proofErr w:type="spellStart"/>
      <w:r w:rsidRPr="00FB15C8">
        <w:rPr>
          <w:rFonts w:cstheme="minorHAnsi"/>
        </w:rPr>
        <w:t>Colombatto</w:t>
      </w:r>
      <w:proofErr w:type="spellEnd"/>
      <w:r w:rsidRPr="00FB15C8">
        <w:rPr>
          <w:rFonts w:cstheme="minorHAnsi"/>
        </w:rPr>
        <w:t xml:space="preserve"> e Beccari di Torino, che a partire dal mese di gennaio hanno partecipato alle giornate di formazione e sperimentazione sull’utilizzo dei fiori eduli e delle piante aromatiche in cucina tenute dal giornalista ed esperto di cucina con i fiori Claudio Porchia.</w:t>
      </w:r>
    </w:p>
    <w:p w14:paraId="7E7893BC" w14:textId="77777777" w:rsidR="001521B9" w:rsidRPr="00FB15C8" w:rsidRDefault="001521B9" w:rsidP="001521B9">
      <w:pPr>
        <w:spacing w:line="276" w:lineRule="auto"/>
        <w:jc w:val="both"/>
        <w:rPr>
          <w:rFonts w:cstheme="minorHAnsi"/>
        </w:rPr>
      </w:pPr>
      <w:r w:rsidRPr="00FB15C8">
        <w:rPr>
          <w:rFonts w:cstheme="minorHAnsi"/>
        </w:rPr>
        <w:t>Le scuole si sfideranno con la preparazione di due piatti a scelta, uno a base di aglio ursino, (materiale deciso dalla commissione composta dai partner del progetto e da personalità esperte della materia) e uno completamente libero che contenga però congiuntamente uno o più fiori eduli e una o più erbe aromatiche.</w:t>
      </w:r>
    </w:p>
    <w:p w14:paraId="11E99D2E" w14:textId="0523E124" w:rsidR="001521B9" w:rsidRPr="00FB15C8" w:rsidRDefault="001521B9" w:rsidP="001521B9">
      <w:pPr>
        <w:spacing w:line="276" w:lineRule="auto"/>
        <w:rPr>
          <w:rFonts w:cstheme="minorHAnsi"/>
        </w:rPr>
      </w:pPr>
      <w:r w:rsidRPr="00FB15C8">
        <w:rPr>
          <w:rFonts w:cstheme="minorHAnsi"/>
        </w:rPr>
        <w:t>Nel pomeriggio sempre del 15 marzo, ci sarà la possibilità di partecipare all’evento di chiusura del progetto PSR BIOFIORI e alle ore 16.20 i presenti potranno assistere ad un confronto tra i partner dei due progetti coinvolti sulla filiera dei fiori eduli: ANTES e BIOFIORI.</w:t>
      </w:r>
    </w:p>
    <w:p w14:paraId="4A3FB4AB" w14:textId="77777777" w:rsidR="001521B9" w:rsidRPr="00FB15C8" w:rsidRDefault="001521B9" w:rsidP="001521B9">
      <w:pPr>
        <w:spacing w:line="276" w:lineRule="auto"/>
        <w:rPr>
          <w:rFonts w:cstheme="minorHAnsi"/>
        </w:rPr>
      </w:pPr>
    </w:p>
    <w:p w14:paraId="4A336799" w14:textId="0902DE7D" w:rsidR="001521B9" w:rsidRPr="00FB15C8" w:rsidRDefault="001521B9" w:rsidP="004C5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</w:p>
    <w:p w14:paraId="6C959FCA" w14:textId="77777777" w:rsidR="000F7ED7" w:rsidRPr="00FB15C8" w:rsidRDefault="000F7ED7" w:rsidP="004C5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</w:p>
    <w:p w14:paraId="06CC8BE8" w14:textId="77777777" w:rsidR="001521B9" w:rsidRPr="00FB15C8" w:rsidRDefault="001521B9" w:rsidP="004C5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</w:p>
    <w:p w14:paraId="15A91DE2" w14:textId="77777777" w:rsidR="001521B9" w:rsidRPr="00FB15C8" w:rsidRDefault="001521B9" w:rsidP="004C5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</w:p>
    <w:p w14:paraId="6653D3F3" w14:textId="77777777" w:rsidR="001521B9" w:rsidRPr="00FB15C8" w:rsidRDefault="001521B9" w:rsidP="004C5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</w:p>
    <w:p w14:paraId="7680CEB8" w14:textId="77777777" w:rsidR="001521B9" w:rsidRPr="00FB15C8" w:rsidRDefault="001521B9" w:rsidP="004C5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</w:p>
    <w:p w14:paraId="5220D6C3" w14:textId="77777777" w:rsidR="001521B9" w:rsidRPr="00FB15C8" w:rsidRDefault="001521B9" w:rsidP="004C5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</w:p>
    <w:p w14:paraId="2D7657B6" w14:textId="77777777" w:rsidR="00FB15C8" w:rsidRDefault="00FB15C8" w:rsidP="004C5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</w:p>
    <w:p w14:paraId="63AE8A55" w14:textId="77777777" w:rsidR="00D11E2A" w:rsidRDefault="001521B9" w:rsidP="00D11E2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72B4D"/>
          <w:spacing w:val="-1"/>
        </w:rPr>
      </w:pPr>
      <w:r w:rsidRPr="00FB15C8">
        <w:rPr>
          <w:rFonts w:asciiTheme="minorHAnsi" w:hAnsiTheme="minorHAnsi" w:cstheme="minorHAnsi"/>
          <w:color w:val="172B4D"/>
          <w:spacing w:val="-1"/>
        </w:rPr>
        <w:t>Questo il dettaglio della giornata:</w:t>
      </w:r>
    </w:p>
    <w:p w14:paraId="47EC4944" w14:textId="77777777" w:rsid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Style w:val="s1ppyq"/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>9:00 - arrivo dei partecipanti e registrazione</w:t>
      </w:r>
    </w:p>
    <w:p w14:paraId="33993FA1" w14:textId="77777777" w:rsid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Style w:val="s1ppyq"/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>9:10 - benvenuto e saluti delle autorità</w:t>
      </w:r>
    </w:p>
    <w:p w14:paraId="3696FBE1" w14:textId="77777777" w:rsid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Style w:val="s1ppyq"/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>9:25 - introduzione al progetto ANTES e connessioni con i progetti precedenti ANTEA ed ESSICA (Barbara Ruffoni - CREA)</w:t>
      </w:r>
    </w:p>
    <w:p w14:paraId="24065442" w14:textId="77777777" w:rsid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Style w:val="s1ppyq"/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>Presentazione video ANTES</w:t>
      </w:r>
    </w:p>
    <w:p w14:paraId="223EEFBF" w14:textId="77777777" w:rsid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Style w:val="s1ppyq"/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 xml:space="preserve">9:40 - </w:t>
      </w:r>
      <w:proofErr w:type="spellStart"/>
      <w:r w:rsidRPr="00D11E2A">
        <w:rPr>
          <w:rStyle w:val="s1ppyq"/>
          <w:rFonts w:asciiTheme="minorHAnsi" w:hAnsiTheme="minorHAnsi" w:cstheme="minorHAnsi"/>
        </w:rPr>
        <w:t>Interregantea</w:t>
      </w:r>
      <w:proofErr w:type="spellEnd"/>
      <w:r w:rsidRPr="00D11E2A">
        <w:rPr>
          <w:rStyle w:val="s1ppyq"/>
          <w:rFonts w:asciiTheme="minorHAnsi" w:hAnsiTheme="minorHAnsi" w:cstheme="minorHAnsi"/>
        </w:rPr>
        <w:t>: un sito – tre progetti (Mauro Giacomini - UNIGE)</w:t>
      </w:r>
    </w:p>
    <w:p w14:paraId="56D04EA7" w14:textId="77777777" w:rsid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Style w:val="s1ppyq"/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>9:55 - la filiera dei fiori eduli ed aspetti socioeconomici (Giuseppe Pachino - CREA)</w:t>
      </w:r>
    </w:p>
    <w:p w14:paraId="0E1707B2" w14:textId="77777777" w:rsid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Style w:val="s1ppyq"/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 xml:space="preserve">10:05 - Verifica dell’impatto energetico delle coltivazioni in serra (Federico </w:t>
      </w:r>
      <w:proofErr w:type="spellStart"/>
      <w:r w:rsidRPr="00D11E2A">
        <w:rPr>
          <w:rStyle w:val="s1ppyq"/>
          <w:rFonts w:asciiTheme="minorHAnsi" w:hAnsiTheme="minorHAnsi" w:cstheme="minorHAnsi"/>
        </w:rPr>
        <w:t>Tinivella</w:t>
      </w:r>
      <w:proofErr w:type="spellEnd"/>
      <w:r w:rsidRPr="00D11E2A">
        <w:rPr>
          <w:rStyle w:val="s1ppyq"/>
          <w:rFonts w:asciiTheme="minorHAnsi" w:hAnsiTheme="minorHAnsi" w:cstheme="minorHAnsi"/>
        </w:rPr>
        <w:t xml:space="preserve">, </w:t>
      </w:r>
      <w:proofErr w:type="spellStart"/>
      <w:r w:rsidRPr="00D11E2A">
        <w:rPr>
          <w:rStyle w:val="s1ppyq"/>
          <w:rFonts w:asciiTheme="minorHAnsi" w:hAnsiTheme="minorHAnsi" w:cstheme="minorHAnsi"/>
        </w:rPr>
        <w:t>Cersaa</w:t>
      </w:r>
      <w:proofErr w:type="spellEnd"/>
      <w:r w:rsidRPr="00D11E2A">
        <w:rPr>
          <w:rStyle w:val="s1ppyq"/>
          <w:rFonts w:asciiTheme="minorHAnsi" w:hAnsiTheme="minorHAnsi" w:cstheme="minorHAnsi"/>
        </w:rPr>
        <w:t xml:space="preserve"> - UNIGE)</w:t>
      </w:r>
    </w:p>
    <w:p w14:paraId="68F1BDDA" w14:textId="77777777" w:rsid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Style w:val="s1ppyq"/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>10:20 – la conservabilità dei fiori eduli e delle erbe aromatiche (Valentina Scariot - UNITO)</w:t>
      </w:r>
    </w:p>
    <w:p w14:paraId="501BBE7D" w14:textId="77777777" w:rsid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Style w:val="s1ppyq"/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>10:35 – la risposta del ristoratore e del consumatore (Elena Cerutti - TDS)</w:t>
      </w:r>
    </w:p>
    <w:p w14:paraId="2AA37E18" w14:textId="1E557950" w:rsidR="00D11E2A" w:rsidRPr="00D11E2A" w:rsidRDefault="00D11E2A" w:rsidP="00D11E2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11E2A">
        <w:rPr>
          <w:rStyle w:val="s1ppyq"/>
          <w:rFonts w:asciiTheme="minorHAnsi" w:hAnsiTheme="minorHAnsi" w:cstheme="minorHAnsi"/>
        </w:rPr>
        <w:t xml:space="preserve">10:50 - “I fiori dalla terra al piatto”: un progetto editoriale (Sophie </w:t>
      </w:r>
      <w:proofErr w:type="spellStart"/>
      <w:r w:rsidRPr="00D11E2A">
        <w:rPr>
          <w:rStyle w:val="s1ppyq"/>
          <w:rFonts w:asciiTheme="minorHAnsi" w:hAnsiTheme="minorHAnsi" w:cstheme="minorHAnsi"/>
        </w:rPr>
        <w:t>Descamps</w:t>
      </w:r>
      <w:proofErr w:type="spellEnd"/>
      <w:r w:rsidRPr="00D11E2A">
        <w:rPr>
          <w:rStyle w:val="s1ppyq"/>
          <w:rFonts w:asciiTheme="minorHAnsi" w:hAnsiTheme="minorHAnsi" w:cstheme="minorHAnsi"/>
        </w:rPr>
        <w:t xml:space="preserve"> - CREAM)</w:t>
      </w:r>
    </w:p>
    <w:p w14:paraId="45F06A16" w14:textId="62A65BA5" w:rsidR="001521B9" w:rsidRDefault="00D11E2A" w:rsidP="00D11E2A">
      <w:pPr>
        <w:spacing w:line="276" w:lineRule="auto"/>
        <w:rPr>
          <w:rStyle w:val="s1ppyq"/>
          <w:rFonts w:cstheme="minorHAnsi"/>
        </w:rPr>
      </w:pPr>
      <w:r w:rsidRPr="00D11E2A">
        <w:rPr>
          <w:rStyle w:val="s1ppyq"/>
          <w:rFonts w:cstheme="minorHAnsi"/>
        </w:rPr>
        <w:t xml:space="preserve">11:00 – Contest gastronomico “Fiori eduli ed erbe aromatiche in cucina” tra gli Istituti alberghieri Ruffini-Aicardi di Taggia (IM) e </w:t>
      </w:r>
      <w:proofErr w:type="spellStart"/>
      <w:r w:rsidRPr="00D11E2A">
        <w:rPr>
          <w:rStyle w:val="s1ppyq"/>
          <w:rFonts w:cstheme="minorHAnsi"/>
        </w:rPr>
        <w:t>Colombat</w:t>
      </w:r>
      <w:r w:rsidRPr="00D11E2A">
        <w:rPr>
          <w:rStyle w:val="ql-cursor"/>
          <w:rFonts w:cstheme="minorHAnsi"/>
        </w:rPr>
        <w:t>﻿</w:t>
      </w:r>
      <w:r w:rsidRPr="00D11E2A">
        <w:rPr>
          <w:rStyle w:val="s1ppyq"/>
          <w:rFonts w:cstheme="minorHAnsi"/>
        </w:rPr>
        <w:t>to</w:t>
      </w:r>
      <w:proofErr w:type="spellEnd"/>
      <w:r w:rsidRPr="00D11E2A">
        <w:rPr>
          <w:rStyle w:val="s1ppyq"/>
          <w:rFonts w:cstheme="minorHAnsi"/>
        </w:rPr>
        <w:t xml:space="preserve"> e Beccari di Torino.</w:t>
      </w:r>
    </w:p>
    <w:p w14:paraId="2316B900" w14:textId="2C025338" w:rsidR="00D11E2A" w:rsidRPr="00D11E2A" w:rsidRDefault="00D11E2A" w:rsidP="00D11E2A">
      <w:pPr>
        <w:spacing w:line="276" w:lineRule="auto"/>
        <w:rPr>
          <w:rStyle w:val="s1ppyq"/>
          <w:rFonts w:cstheme="minorHAnsi"/>
        </w:rPr>
      </w:pPr>
      <w:r w:rsidRPr="00D11E2A">
        <w:rPr>
          <w:rStyle w:val="s1ppyq"/>
          <w:rFonts w:cstheme="minorHAnsi"/>
        </w:rPr>
        <w:t>Moderatore Claudio Porchia, presidente dell’Associazione Ristoranti della Tavolozza</w:t>
      </w:r>
    </w:p>
    <w:p w14:paraId="67FA663E" w14:textId="77777777" w:rsidR="00D11E2A" w:rsidRDefault="00D11E2A" w:rsidP="00D11E2A">
      <w:pPr>
        <w:spacing w:line="276" w:lineRule="auto"/>
        <w:rPr>
          <w:rStyle w:val="s1ppyq"/>
          <w:rFonts w:cstheme="minorHAnsi"/>
        </w:rPr>
      </w:pPr>
      <w:r w:rsidRPr="00D11E2A">
        <w:rPr>
          <w:rStyle w:val="s1ppyq"/>
          <w:rFonts w:cstheme="minorHAnsi"/>
        </w:rPr>
        <w:t>13:00 – premiazione</w:t>
      </w:r>
    </w:p>
    <w:p w14:paraId="31EC8C6D" w14:textId="77777777" w:rsidR="00D11E2A" w:rsidRDefault="00D11E2A" w:rsidP="00D11E2A">
      <w:pPr>
        <w:spacing w:line="276" w:lineRule="auto"/>
        <w:rPr>
          <w:rStyle w:val="s1ppyq"/>
          <w:rFonts w:cstheme="minorHAnsi"/>
        </w:rPr>
      </w:pPr>
      <w:r w:rsidRPr="00D11E2A">
        <w:rPr>
          <w:rStyle w:val="s1ppyq"/>
          <w:rFonts w:cstheme="minorHAnsi"/>
        </w:rPr>
        <w:t>13:15 – pranzo a buffet</w:t>
      </w:r>
    </w:p>
    <w:p w14:paraId="1E708B22" w14:textId="471F0677" w:rsidR="00D11E2A" w:rsidRPr="00D11E2A" w:rsidRDefault="00D11E2A" w:rsidP="00D11E2A">
      <w:pPr>
        <w:spacing w:line="276" w:lineRule="auto"/>
        <w:rPr>
          <w:rFonts w:cstheme="minorHAnsi"/>
        </w:rPr>
      </w:pPr>
      <w:r w:rsidRPr="00D11E2A">
        <w:rPr>
          <w:rStyle w:val="s1ppyq"/>
          <w:rFonts w:cstheme="minorHAnsi"/>
        </w:rPr>
        <w:t>16:20 - Nuove prospettive della filiera: i partner dei progetti della filiera ANTES e BIOFIORI si confrontano</w:t>
      </w:r>
    </w:p>
    <w:p w14:paraId="51DAC7D5" w14:textId="77777777" w:rsidR="00D11E2A" w:rsidRDefault="00D11E2A" w:rsidP="00D11E2A">
      <w:pPr>
        <w:spacing w:line="276" w:lineRule="auto"/>
        <w:rPr>
          <w:rStyle w:val="s1ppyq"/>
          <w:rFonts w:cstheme="minorHAnsi"/>
        </w:rPr>
      </w:pPr>
    </w:p>
    <w:p w14:paraId="2C8C388E" w14:textId="77777777" w:rsidR="00D11E2A" w:rsidRPr="00D11E2A" w:rsidRDefault="00D11E2A" w:rsidP="00D11E2A">
      <w:pPr>
        <w:spacing w:line="276" w:lineRule="auto"/>
        <w:rPr>
          <w:rFonts w:cstheme="minorHAnsi"/>
        </w:rPr>
      </w:pPr>
    </w:p>
    <w:p w14:paraId="586121B6" w14:textId="2881C4B1" w:rsidR="00844F72" w:rsidRPr="00FB15C8" w:rsidRDefault="00D06CDC" w:rsidP="00844F72">
      <w:pPr>
        <w:rPr>
          <w:rFonts w:cstheme="minorHAnsi"/>
        </w:rPr>
      </w:pPr>
      <w:r w:rsidRPr="00FB15C8">
        <w:rPr>
          <w:rFonts w:cstheme="minorHAnsi"/>
        </w:rPr>
        <w:t xml:space="preserve">Per saperne di più sul progetto ANTES, visitate il sito: </w:t>
      </w:r>
      <w:hyperlink r:id="rId7" w:history="1">
        <w:r w:rsidRPr="00FB15C8">
          <w:rPr>
            <w:rStyle w:val="Collegamentoipertestuale"/>
            <w:rFonts w:cstheme="minorHAnsi"/>
          </w:rPr>
          <w:t>https://www.interregantea.eu/</w:t>
        </w:r>
      </w:hyperlink>
    </w:p>
    <w:p w14:paraId="543BACBB" w14:textId="77777777" w:rsidR="00D06CDC" w:rsidRPr="00844F72" w:rsidRDefault="00D06CDC" w:rsidP="00844F72"/>
    <w:p w14:paraId="27E75EB1" w14:textId="72287BA6" w:rsidR="00844F72" w:rsidRPr="00844F72" w:rsidRDefault="00844F72" w:rsidP="00844F72"/>
    <w:p w14:paraId="161C76DC" w14:textId="5D088A98" w:rsidR="00844F72" w:rsidRPr="00844F72" w:rsidRDefault="00844F72" w:rsidP="00844F72"/>
    <w:p w14:paraId="2BB9DDA9" w14:textId="14795A37" w:rsidR="00844F72" w:rsidRPr="00844F72" w:rsidRDefault="00844F72" w:rsidP="00844F72"/>
    <w:p w14:paraId="0E869DD7" w14:textId="5D61FAE0" w:rsidR="00844F72" w:rsidRPr="00844F72" w:rsidRDefault="00844F72" w:rsidP="00844F72"/>
    <w:p w14:paraId="12E23EF1" w14:textId="0C9555AE" w:rsidR="00844F72" w:rsidRPr="00844F72" w:rsidRDefault="00844F72" w:rsidP="00844F72"/>
    <w:p w14:paraId="5804BB8B" w14:textId="489B9A56" w:rsidR="00844F72" w:rsidRDefault="00844F72" w:rsidP="00844F72"/>
    <w:p w14:paraId="147CC317" w14:textId="115507C6" w:rsidR="00844F72" w:rsidRPr="00844F72" w:rsidRDefault="00844F72" w:rsidP="00844F72">
      <w:pPr>
        <w:tabs>
          <w:tab w:val="left" w:pos="1808"/>
        </w:tabs>
      </w:pPr>
      <w:r>
        <w:tab/>
      </w:r>
    </w:p>
    <w:sectPr w:rsidR="00844F72" w:rsidRPr="00844F72" w:rsidSect="008C0413">
      <w:headerReference w:type="default" r:id="rId8"/>
      <w:footerReference w:type="default" r:id="rId9"/>
      <w:pgSz w:w="11906" w:h="16838"/>
      <w:pgMar w:top="1339" w:right="1273" w:bottom="1339" w:left="127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0D6A" w14:textId="77777777" w:rsidR="00C96CFD" w:rsidRDefault="00C96CFD" w:rsidP="00A5073C">
      <w:r>
        <w:separator/>
      </w:r>
    </w:p>
  </w:endnote>
  <w:endnote w:type="continuationSeparator" w:id="0">
    <w:p w14:paraId="07ACBCAA" w14:textId="77777777" w:rsidR="00C96CFD" w:rsidRDefault="00C96CFD" w:rsidP="00A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132B" w14:textId="3C234139" w:rsidR="00F2536E" w:rsidRDefault="00F2536E">
    <w:pPr>
      <w:pStyle w:val="Pidipagina"/>
    </w:pPr>
  </w:p>
  <w:p w14:paraId="51F1B200" w14:textId="78C369F9" w:rsidR="00C64EE9" w:rsidRDefault="009713D0" w:rsidP="009713D0">
    <w:pPr>
      <w:pStyle w:val="Pidipagina"/>
      <w:tabs>
        <w:tab w:val="clear" w:pos="4819"/>
        <w:tab w:val="clear" w:pos="9638"/>
        <w:tab w:val="left" w:pos="3852"/>
      </w:tabs>
    </w:pPr>
    <w:bookmarkStart w:id="0" w:name="_Hlk100154812"/>
    <w:r>
      <w:tab/>
    </w:r>
  </w:p>
  <w:p w14:paraId="30BB76C5" w14:textId="7838C6A2" w:rsidR="00C64EE9" w:rsidRDefault="00A8363B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5FCF1" wp14:editId="262E06AE">
          <wp:simplePos x="0" y="0"/>
          <wp:positionH relativeFrom="margin">
            <wp:posOffset>-1082675</wp:posOffset>
          </wp:positionH>
          <wp:positionV relativeFrom="margin">
            <wp:posOffset>8900746</wp:posOffset>
          </wp:positionV>
          <wp:extent cx="8109287" cy="724291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287" cy="72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09757F99" w14:textId="77777777" w:rsidR="008C0413" w:rsidRPr="008C0413" w:rsidRDefault="008C0413" w:rsidP="008C0413">
    <w:pPr>
      <w:jc w:val="center"/>
      <w:rPr>
        <w:rFonts w:ascii="Arial" w:hAnsi="Arial" w:cs="Arial"/>
        <w:i/>
        <w:iCs/>
        <w:sz w:val="8"/>
        <w:szCs w:val="8"/>
        <w:lang w:val="fr-FR"/>
      </w:rPr>
    </w:pPr>
  </w:p>
  <w:p w14:paraId="745F04AE" w14:textId="2CD4BBE3" w:rsidR="00C64EE9" w:rsidRDefault="00C64E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1EC2" w14:textId="77777777" w:rsidR="00C96CFD" w:rsidRDefault="00C96CFD" w:rsidP="00A5073C">
      <w:r>
        <w:separator/>
      </w:r>
    </w:p>
  </w:footnote>
  <w:footnote w:type="continuationSeparator" w:id="0">
    <w:p w14:paraId="14C9A19D" w14:textId="77777777" w:rsidR="00C96CFD" w:rsidRDefault="00C96CFD" w:rsidP="00A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D34A" w14:textId="447FF0D6" w:rsidR="00A5073C" w:rsidRPr="00F2536E" w:rsidRDefault="00033204" w:rsidP="00F2536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471CED" wp14:editId="4D516942">
          <wp:simplePos x="0" y="0"/>
          <wp:positionH relativeFrom="margin">
            <wp:posOffset>-635</wp:posOffset>
          </wp:positionH>
          <wp:positionV relativeFrom="paragraph">
            <wp:posOffset>52705</wp:posOffset>
          </wp:positionV>
          <wp:extent cx="3620114" cy="100584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magine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11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36E">
      <w:t xml:space="preserve">  </w:t>
    </w:r>
    <w:r w:rsidR="00F2536E">
      <w:tab/>
    </w:r>
    <w:r w:rsidR="00F2536E">
      <w:tab/>
      <w:t xml:space="preserve">                      </w:t>
    </w:r>
  </w:p>
  <w:p w14:paraId="31239521" w14:textId="77777777" w:rsidR="00A5073C" w:rsidRDefault="00A507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5052F"/>
    <w:multiLevelType w:val="multilevel"/>
    <w:tmpl w:val="33E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653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3C"/>
    <w:rsid w:val="00032A9A"/>
    <w:rsid w:val="00033204"/>
    <w:rsid w:val="00044BB6"/>
    <w:rsid w:val="00057C86"/>
    <w:rsid w:val="000F4E4C"/>
    <w:rsid w:val="000F7ED7"/>
    <w:rsid w:val="00117E65"/>
    <w:rsid w:val="001521B9"/>
    <w:rsid w:val="001C2C82"/>
    <w:rsid w:val="001D3EDB"/>
    <w:rsid w:val="00227644"/>
    <w:rsid w:val="002F397C"/>
    <w:rsid w:val="00357CB5"/>
    <w:rsid w:val="00374A8E"/>
    <w:rsid w:val="003C122E"/>
    <w:rsid w:val="00465D19"/>
    <w:rsid w:val="00473B7B"/>
    <w:rsid w:val="004C59DF"/>
    <w:rsid w:val="00552663"/>
    <w:rsid w:val="00583E0C"/>
    <w:rsid w:val="00673EF2"/>
    <w:rsid w:val="0073620D"/>
    <w:rsid w:val="007605C7"/>
    <w:rsid w:val="007A1E1E"/>
    <w:rsid w:val="00844F72"/>
    <w:rsid w:val="008C0413"/>
    <w:rsid w:val="009713D0"/>
    <w:rsid w:val="00A033C3"/>
    <w:rsid w:val="00A17861"/>
    <w:rsid w:val="00A5073C"/>
    <w:rsid w:val="00A65131"/>
    <w:rsid w:val="00A8363B"/>
    <w:rsid w:val="00AE1D8A"/>
    <w:rsid w:val="00AF735B"/>
    <w:rsid w:val="00B3745B"/>
    <w:rsid w:val="00B74DEB"/>
    <w:rsid w:val="00B939D8"/>
    <w:rsid w:val="00BA4B23"/>
    <w:rsid w:val="00C053A5"/>
    <w:rsid w:val="00C27CE5"/>
    <w:rsid w:val="00C64EE9"/>
    <w:rsid w:val="00C768B2"/>
    <w:rsid w:val="00C96CFD"/>
    <w:rsid w:val="00CB50DE"/>
    <w:rsid w:val="00D06CDC"/>
    <w:rsid w:val="00D11E2A"/>
    <w:rsid w:val="00D76B74"/>
    <w:rsid w:val="00D83DB7"/>
    <w:rsid w:val="00DF31B6"/>
    <w:rsid w:val="00E47E11"/>
    <w:rsid w:val="00E72992"/>
    <w:rsid w:val="00EF64AD"/>
    <w:rsid w:val="00F2536E"/>
    <w:rsid w:val="00F55AA1"/>
    <w:rsid w:val="00FB15C8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38B3E"/>
  <w15:chartTrackingRefBased/>
  <w15:docId w15:val="{427018E8-C2AD-CB48-AB20-636C34B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3C"/>
  </w:style>
  <w:style w:type="paragraph" w:styleId="Pidipagina">
    <w:name w:val="footer"/>
    <w:basedOn w:val="Normale"/>
    <w:link w:val="Pidipagina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3C"/>
  </w:style>
  <w:style w:type="table" w:styleId="Grigliatabella">
    <w:name w:val="Table Grid"/>
    <w:basedOn w:val="Tabellanormale"/>
    <w:uiPriority w:val="39"/>
    <w:rsid w:val="00A5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83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F7ED7"/>
    <w:rPr>
      <w:b/>
      <w:bCs/>
    </w:rPr>
  </w:style>
  <w:style w:type="character" w:customStyle="1" w:styleId="s1ppyq">
    <w:name w:val="s1ppyq"/>
    <w:basedOn w:val="Carpredefinitoparagrafo"/>
    <w:rsid w:val="000F7ED7"/>
  </w:style>
  <w:style w:type="character" w:styleId="Collegamentoipertestuale">
    <w:name w:val="Hyperlink"/>
    <w:basedOn w:val="Carpredefinitoparagrafo"/>
    <w:uiPriority w:val="99"/>
    <w:unhideWhenUsed/>
    <w:rsid w:val="00D06C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6CDC"/>
    <w:rPr>
      <w:color w:val="605E5C"/>
      <w:shd w:val="clear" w:color="auto" w:fill="E1DFDD"/>
    </w:rPr>
  </w:style>
  <w:style w:type="paragraph" w:customStyle="1" w:styleId="04xlpa">
    <w:name w:val="_04xlpa"/>
    <w:basedOn w:val="Normale"/>
    <w:rsid w:val="00D11E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ql-cursor">
    <w:name w:val="ql-cursor"/>
    <w:basedOn w:val="Carpredefinitoparagrafo"/>
    <w:rsid w:val="00D1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terregante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Cozzolino</dc:creator>
  <cp:keywords/>
  <dc:description/>
  <cp:lastModifiedBy>Francesco Cozzolino</cp:lastModifiedBy>
  <cp:revision>6</cp:revision>
  <dcterms:created xsi:type="dcterms:W3CDTF">2023-03-03T15:51:00Z</dcterms:created>
  <dcterms:modified xsi:type="dcterms:W3CDTF">2023-03-06T11:46:00Z</dcterms:modified>
</cp:coreProperties>
</file>